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59" w:rsidRDefault="00702484" w:rsidP="00070259">
      <w:pPr>
        <w:autoSpaceDE w:val="0"/>
        <w:autoSpaceDN w:val="0"/>
        <w:adjustRightInd w:val="0"/>
        <w:spacing w:after="0"/>
        <w:jc w:val="center"/>
        <w:rPr>
          <w:rFonts w:ascii="Arial" w:eastAsia="Times-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-Roman" w:hAnsi="Arial" w:cs="Arial"/>
          <w:b/>
          <w:bCs/>
          <w:color w:val="FF0000"/>
          <w:sz w:val="28"/>
          <w:szCs w:val="28"/>
        </w:rPr>
        <w:t>Microbe – P</w:t>
      </w:r>
      <w:r w:rsidR="00070259" w:rsidRPr="00070259">
        <w:rPr>
          <w:rFonts w:ascii="Arial" w:eastAsia="Times-Roman" w:hAnsi="Arial" w:cs="Arial"/>
          <w:b/>
          <w:bCs/>
          <w:color w:val="FF0000"/>
          <w:sz w:val="28"/>
          <w:szCs w:val="28"/>
        </w:rPr>
        <w:t>lant interaction</w:t>
      </w:r>
      <w:r>
        <w:rPr>
          <w:rFonts w:ascii="Arial" w:eastAsia="Times-Roman" w:hAnsi="Arial" w:cs="Arial"/>
          <w:b/>
          <w:bCs/>
          <w:color w:val="FF0000"/>
          <w:sz w:val="28"/>
          <w:szCs w:val="28"/>
        </w:rPr>
        <w:t xml:space="preserve">: Symbiotic Plant interaction </w:t>
      </w:r>
    </w:p>
    <w:p w:rsidR="00702484" w:rsidRPr="00070259" w:rsidRDefault="00702484" w:rsidP="00070259">
      <w:pPr>
        <w:autoSpaceDE w:val="0"/>
        <w:autoSpaceDN w:val="0"/>
        <w:adjustRightInd w:val="0"/>
        <w:spacing w:after="0"/>
        <w:jc w:val="center"/>
        <w:rPr>
          <w:rFonts w:ascii="Arial" w:eastAsia="Times-Roman" w:hAnsi="Arial" w:cs="Arial"/>
          <w:b/>
          <w:bCs/>
          <w:color w:val="FF0000"/>
          <w:sz w:val="28"/>
          <w:szCs w:val="28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>
        <w:rPr>
          <w:rFonts w:ascii="Arial" w:eastAsia="Times-Roman" w:hAnsi="Arial" w:cs="Arial"/>
          <w:noProof/>
          <w:color w:val="231F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1381125</wp:posOffset>
            </wp:positionV>
            <wp:extent cx="3333750" cy="2276475"/>
            <wp:effectExtent l="19050" t="0" r="0" b="0"/>
            <wp:wrapTight wrapText="bothSides">
              <wp:wrapPolygon edited="0">
                <wp:start x="-123" y="0"/>
                <wp:lineTo x="-123" y="21510"/>
                <wp:lineTo x="21600" y="21510"/>
                <wp:lineTo x="21600" y="0"/>
                <wp:lineTo x="-1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>Earth is richly populated with plants, and many different types of microorganisms grow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>in close association with them. While microbial activities detrimental to plant growth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 xml:space="preserve">may be the most obvious, microorganisms are also beneficial to plants. </w:t>
      </w:r>
      <w:r>
        <w:rPr>
          <w:rFonts w:ascii="Arial" w:eastAsia="Times-Roman" w:hAnsi="Arial" w:cs="Arial"/>
          <w:color w:val="231F20"/>
          <w:sz w:val="24"/>
          <w:szCs w:val="24"/>
        </w:rPr>
        <w:t>M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>icroorganisms may provide some nutritional benefit to a plant host, and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>this would result in increased plant growth. Over time different interactions between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>microorganisms (bacteria, fungi, or algae) and plants have been identified, and several of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>these activi</w:t>
      </w:r>
      <w:r>
        <w:rPr>
          <w:rFonts w:ascii="Arial" w:eastAsia="Times-Roman" w:hAnsi="Arial" w:cs="Arial"/>
          <w:color w:val="231F20"/>
          <w:sz w:val="24"/>
          <w:szCs w:val="24"/>
        </w:rPr>
        <w:t>ties are indicated in Figure 1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 xml:space="preserve">. </w:t>
      </w: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center"/>
        <w:rPr>
          <w:rFonts w:ascii="Arial" w:eastAsia="Times-Roman" w:hAnsi="Arial" w:cs="Arial"/>
          <w:color w:val="231F20"/>
          <w:sz w:val="24"/>
          <w:szCs w:val="24"/>
        </w:rPr>
      </w:pPr>
      <w:r>
        <w:rPr>
          <w:rFonts w:ascii="Arial" w:eastAsia="Times-Roman" w:hAnsi="Arial" w:cs="Arial"/>
          <w:color w:val="231F20"/>
          <w:sz w:val="24"/>
          <w:szCs w:val="24"/>
        </w:rPr>
        <w:t>Fig 1. Model indicating various plant – microbe interaction</w:t>
      </w:r>
      <w:r w:rsidR="002B40BC">
        <w:rPr>
          <w:rFonts w:ascii="Arial" w:eastAsia="Times-Roman" w:hAnsi="Arial" w:cs="Arial"/>
          <w:color w:val="231F20"/>
          <w:sz w:val="24"/>
          <w:szCs w:val="24"/>
        </w:rPr>
        <w:t>s</w:t>
      </w:r>
    </w:p>
    <w:p w:rsidR="002B40BC" w:rsidRDefault="002B40BC" w:rsidP="00212B2C">
      <w:pPr>
        <w:autoSpaceDE w:val="0"/>
        <w:autoSpaceDN w:val="0"/>
        <w:adjustRightInd w:val="0"/>
        <w:spacing w:after="0"/>
        <w:jc w:val="center"/>
        <w:rPr>
          <w:rFonts w:ascii="Arial" w:eastAsia="Times-Roman" w:hAnsi="Arial" w:cs="Arial"/>
          <w:color w:val="231F20"/>
          <w:sz w:val="24"/>
          <w:szCs w:val="24"/>
        </w:rPr>
      </w:pP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 w:rsidRPr="001A0BCF">
        <w:rPr>
          <w:rFonts w:ascii="Arial" w:eastAsia="Times-Roman" w:hAnsi="Arial" w:cs="Arial"/>
          <w:color w:val="231F20"/>
          <w:sz w:val="24"/>
          <w:szCs w:val="24"/>
        </w:rPr>
        <w:t>Perhaps one of the most obvious environments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>for microbe–plant interactions occurs in soil.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>Plant roots have a lot of extensions fr</w:t>
      </w:r>
      <w:r>
        <w:rPr>
          <w:rFonts w:ascii="Arial" w:eastAsia="Times-Roman" w:hAnsi="Arial" w:cs="Arial"/>
          <w:color w:val="231F20"/>
          <w:sz w:val="24"/>
          <w:szCs w:val="24"/>
        </w:rPr>
        <w:t>om the central root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>, and bacteria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 xml:space="preserve">may become localized on the root surface. </w:t>
      </w: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 w:rsidRPr="001A0BCF">
        <w:rPr>
          <w:rFonts w:ascii="Arial" w:eastAsia="Times-Roman" w:hAnsi="Arial" w:cs="Arial"/>
          <w:color w:val="231F20"/>
          <w:sz w:val="24"/>
          <w:szCs w:val="24"/>
        </w:rPr>
        <w:t>In general, plants benefit from two types of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 xml:space="preserve">microbe–plant associations: </w:t>
      </w:r>
    </w:p>
    <w:p w:rsidR="001A0BCF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 w:rsidRPr="001A0BCF">
        <w:rPr>
          <w:rFonts w:ascii="Arial" w:eastAsia="Times-Roman" w:hAnsi="Arial" w:cs="Arial"/>
          <w:color w:val="231F20"/>
          <w:sz w:val="24"/>
          <w:szCs w:val="24"/>
        </w:rPr>
        <w:t>(1) highly specialized interaction, where there is considerable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 xml:space="preserve">specificity found in mutalistic activities; and </w:t>
      </w:r>
    </w:p>
    <w:p w:rsidR="002B40BC" w:rsidRDefault="001A0BCF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 w:rsidRPr="001A0BCF">
        <w:rPr>
          <w:rFonts w:ascii="Arial" w:eastAsia="Times-Roman" w:hAnsi="Arial" w:cs="Arial"/>
          <w:color w:val="231F20"/>
          <w:sz w:val="24"/>
          <w:szCs w:val="24"/>
        </w:rPr>
        <w:t>(2) commensalism resulting from nutrient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1A0BCF">
        <w:rPr>
          <w:rFonts w:ascii="Arial" w:eastAsia="Times-Roman" w:hAnsi="Arial" w:cs="Arial"/>
          <w:color w:val="231F20"/>
          <w:sz w:val="24"/>
          <w:szCs w:val="24"/>
        </w:rPr>
        <w:t>secretion from plants when bacteria and fungi grow in close proximity to the roots but</w:t>
      </w:r>
      <w:r w:rsidR="002B40BC"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="002B40BC" w:rsidRPr="002B40BC">
        <w:rPr>
          <w:rFonts w:ascii="Arial" w:eastAsia="Times-Roman" w:hAnsi="Arial" w:cs="Arial"/>
          <w:color w:val="231F20"/>
          <w:sz w:val="24"/>
          <w:szCs w:val="24"/>
        </w:rPr>
        <w:t xml:space="preserve">providing no apparent benefit to the plant. </w:t>
      </w:r>
    </w:p>
    <w:p w:rsidR="002B40BC" w:rsidRDefault="002B40BC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5B662F" w:rsidRDefault="002B40BC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 w:rsidRPr="002B40BC">
        <w:rPr>
          <w:rFonts w:ascii="Arial" w:eastAsia="Times-Roman" w:hAnsi="Arial" w:cs="Arial"/>
          <w:color w:val="231F20"/>
          <w:sz w:val="24"/>
          <w:szCs w:val="24"/>
        </w:rPr>
        <w:t xml:space="preserve">The two best characterized </w:t>
      </w:r>
      <w:r w:rsidRPr="002B40BC">
        <w:rPr>
          <w:rFonts w:ascii="Arial" w:eastAsia="Times-Roman" w:hAnsi="Arial" w:cs="Arial"/>
          <w:color w:val="FF0000"/>
          <w:sz w:val="24"/>
          <w:szCs w:val="24"/>
        </w:rPr>
        <w:t>symbiotic systems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2B40BC">
        <w:rPr>
          <w:rFonts w:ascii="Arial" w:eastAsia="Times-Roman" w:hAnsi="Arial" w:cs="Arial"/>
          <w:color w:val="231F20"/>
          <w:sz w:val="24"/>
          <w:szCs w:val="24"/>
        </w:rPr>
        <w:t xml:space="preserve">are the </w:t>
      </w:r>
      <w:r w:rsidRPr="002B40BC">
        <w:rPr>
          <w:rFonts w:ascii="Arial" w:eastAsia="Times-Roman" w:hAnsi="Arial" w:cs="Arial"/>
          <w:color w:val="FF0000"/>
          <w:sz w:val="24"/>
          <w:szCs w:val="24"/>
        </w:rPr>
        <w:t>fungus</w:t>
      </w:r>
      <w:r w:rsidRPr="002B40BC">
        <w:rPr>
          <w:rFonts w:ascii="Arial" w:eastAsia="Times-Roman" w:hAnsi="Arial" w:cs="Arial" w:hint="eastAsia"/>
          <w:color w:val="FF0000"/>
          <w:sz w:val="24"/>
          <w:szCs w:val="24"/>
        </w:rPr>
        <w:t>–</w:t>
      </w:r>
      <w:r w:rsidRPr="002B40BC">
        <w:rPr>
          <w:rFonts w:ascii="Arial" w:eastAsia="Times-Roman" w:hAnsi="Arial" w:cs="Arial"/>
          <w:color w:val="FF0000"/>
          <w:sz w:val="24"/>
          <w:szCs w:val="24"/>
        </w:rPr>
        <w:t>root system</w:t>
      </w:r>
      <w:r w:rsidRPr="002B40BC">
        <w:rPr>
          <w:rFonts w:ascii="Arial" w:eastAsia="Times-Roman" w:hAnsi="Arial" w:cs="Arial"/>
          <w:color w:val="231F20"/>
          <w:sz w:val="24"/>
          <w:szCs w:val="24"/>
        </w:rPr>
        <w:t xml:space="preserve"> and the </w:t>
      </w:r>
      <w:r w:rsidRPr="002B40BC">
        <w:rPr>
          <w:rFonts w:ascii="Arial" w:eastAsia="Times-Roman" w:hAnsi="Arial" w:cs="Arial"/>
          <w:color w:val="FF0000"/>
          <w:sz w:val="24"/>
          <w:szCs w:val="24"/>
        </w:rPr>
        <w:t>bacterium</w:t>
      </w:r>
      <w:r w:rsidRPr="002B40BC">
        <w:rPr>
          <w:rFonts w:ascii="Arial" w:eastAsia="Times-Roman" w:hAnsi="Arial" w:cs="Arial" w:hint="eastAsia"/>
          <w:color w:val="FF0000"/>
          <w:sz w:val="24"/>
          <w:szCs w:val="24"/>
        </w:rPr>
        <w:t>–</w:t>
      </w:r>
      <w:r w:rsidRPr="002B40BC">
        <w:rPr>
          <w:rFonts w:ascii="Arial" w:eastAsia="Times-Roman" w:hAnsi="Arial" w:cs="Arial"/>
          <w:color w:val="FF0000"/>
          <w:sz w:val="24"/>
          <w:szCs w:val="24"/>
        </w:rPr>
        <w:t>root nodule system</w:t>
      </w:r>
      <w:r w:rsidRPr="002B40BC">
        <w:rPr>
          <w:rFonts w:ascii="Arial" w:eastAsia="Times-Roman" w:hAnsi="Arial" w:cs="Arial"/>
          <w:color w:val="231F20"/>
          <w:sz w:val="24"/>
          <w:szCs w:val="24"/>
        </w:rPr>
        <w:t>. The beneficial aspects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2B40BC">
        <w:rPr>
          <w:rFonts w:ascii="Arial" w:eastAsia="Times-Roman" w:hAnsi="Arial" w:cs="Arial"/>
          <w:color w:val="231F20"/>
          <w:sz w:val="24"/>
          <w:szCs w:val="24"/>
        </w:rPr>
        <w:t>of plant</w:t>
      </w:r>
      <w:r w:rsidRPr="002B40BC">
        <w:rPr>
          <w:rFonts w:ascii="Arial" w:eastAsia="Times-Roman" w:hAnsi="Arial" w:cs="Arial" w:hint="eastAsia"/>
          <w:color w:val="231F20"/>
          <w:sz w:val="24"/>
          <w:szCs w:val="24"/>
        </w:rPr>
        <w:t>–</w:t>
      </w:r>
      <w:r w:rsidRPr="002B40BC">
        <w:rPr>
          <w:rFonts w:ascii="Arial" w:eastAsia="Times-Roman" w:hAnsi="Arial" w:cs="Arial"/>
          <w:color w:val="231F20"/>
          <w:sz w:val="24"/>
          <w:szCs w:val="24"/>
        </w:rPr>
        <w:t>microbe symbiosis are well established in that the plants provide carbon material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2B40BC">
        <w:rPr>
          <w:rFonts w:ascii="Arial" w:eastAsia="Times-Roman" w:hAnsi="Arial" w:cs="Arial"/>
          <w:color w:val="231F20"/>
          <w:sz w:val="24"/>
          <w:szCs w:val="24"/>
        </w:rPr>
        <w:t>to support growth of the microbes and the bacteria or fungi promote plant growth by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2B40BC">
        <w:rPr>
          <w:rFonts w:ascii="Arial" w:eastAsia="Times-Roman" w:hAnsi="Arial" w:cs="Arial"/>
          <w:color w:val="231F20"/>
          <w:sz w:val="24"/>
          <w:szCs w:val="24"/>
        </w:rPr>
        <w:t>enhancing mineral uptake. With commensalism, the activity is less obvious than with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2B40BC">
        <w:rPr>
          <w:rFonts w:ascii="Arial" w:eastAsia="Times-Roman" w:hAnsi="Arial" w:cs="Arial"/>
          <w:color w:val="231F20"/>
          <w:sz w:val="24"/>
          <w:szCs w:val="24"/>
        </w:rPr>
        <w:t>symbiosis in that various chemicals are secreted from the leaves or roots of growing</w:t>
      </w:r>
      <w:r>
        <w:rPr>
          <w:rFonts w:ascii="Arial" w:eastAsia="Times-Roman" w:hAnsi="Arial" w:cs="Arial"/>
          <w:color w:val="231F20"/>
          <w:sz w:val="24"/>
          <w:szCs w:val="24"/>
        </w:rPr>
        <w:t xml:space="preserve"> </w:t>
      </w:r>
      <w:r w:rsidRPr="002B40BC">
        <w:rPr>
          <w:rFonts w:ascii="Arial" w:eastAsia="Times-Roman" w:hAnsi="Arial" w:cs="Arial"/>
          <w:color w:val="231F20"/>
          <w:sz w:val="24"/>
          <w:szCs w:val="24"/>
        </w:rPr>
        <w:t xml:space="preserve">plants and these compounds stimulate the growth of bacteria. </w:t>
      </w:r>
    </w:p>
    <w:p w:rsidR="00212B2C" w:rsidRPr="005B662F" w:rsidRDefault="00212B2C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>
        <w:rPr>
          <w:rFonts w:ascii="Arial" w:eastAsia="Times-Roman" w:hAnsi="Arial" w:cs="Arial"/>
          <w:b/>
          <w:bCs/>
          <w:color w:val="FF0000"/>
          <w:sz w:val="28"/>
          <w:szCs w:val="28"/>
        </w:rPr>
        <w:lastRenderedPageBreak/>
        <w:t>SYMBIOTIC NITROGEN FIXATION</w:t>
      </w:r>
    </w:p>
    <w:p w:rsidR="008E739B" w:rsidRDefault="008E739B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 xml:space="preserve">Symbiotic nitrogen fixation is accomplished by bacteria of the genus </w:t>
      </w:r>
      <w:r>
        <w:rPr>
          <w:rFonts w:ascii="Arial" w:eastAsia="Times-Roman" w:hAnsi="Arial" w:cs="Arial"/>
          <w:b/>
          <w:bCs/>
          <w:sz w:val="24"/>
          <w:szCs w:val="24"/>
        </w:rPr>
        <w:t xml:space="preserve">Rhizobium </w:t>
      </w:r>
      <w:r>
        <w:rPr>
          <w:rFonts w:ascii="Arial" w:eastAsia="Times-Roman" w:hAnsi="Arial" w:cs="Arial"/>
          <w:sz w:val="24"/>
          <w:szCs w:val="24"/>
        </w:rPr>
        <w:t xml:space="preserve">in association with legumes (plant that bear seeds in pods, e.g., soybeans, clover and peas). The partners is a symbiosis are called </w:t>
      </w:r>
      <w:r>
        <w:rPr>
          <w:rFonts w:ascii="Arial" w:eastAsia="Times-Roman" w:hAnsi="Arial" w:cs="Arial"/>
          <w:color w:val="FF0000"/>
          <w:sz w:val="24"/>
          <w:szCs w:val="24"/>
        </w:rPr>
        <w:t xml:space="preserve">symbionts, </w:t>
      </w:r>
      <w:r>
        <w:rPr>
          <w:rFonts w:ascii="Arial" w:eastAsia="Times-Roman" w:hAnsi="Arial" w:cs="Arial"/>
          <w:sz w:val="24"/>
          <w:szCs w:val="24"/>
        </w:rPr>
        <w:t xml:space="preserve">and most nitrogen fixing bacterial symbiont of plant are collectively called </w:t>
      </w:r>
      <w:r>
        <w:rPr>
          <w:rFonts w:ascii="Arial" w:eastAsia="Times-Roman" w:hAnsi="Arial" w:cs="Arial"/>
          <w:color w:val="FF0000"/>
          <w:sz w:val="24"/>
          <w:szCs w:val="24"/>
        </w:rPr>
        <w:t xml:space="preserve">Rhizobia, derived from the name of a major genus, </w:t>
      </w:r>
      <w:r>
        <w:rPr>
          <w:rFonts w:ascii="Arial" w:eastAsia="Times-Roman" w:hAnsi="Arial" w:cs="Arial"/>
          <w:b/>
          <w:bCs/>
          <w:color w:val="FF0000"/>
          <w:sz w:val="24"/>
          <w:szCs w:val="24"/>
        </w:rPr>
        <w:t>Rhizobium.</w:t>
      </w:r>
      <w:r>
        <w:rPr>
          <w:rFonts w:ascii="Arial" w:eastAsia="Times-Roman" w:hAnsi="Arial" w:cs="Arial"/>
          <w:sz w:val="24"/>
          <w:szCs w:val="24"/>
        </w:rPr>
        <w:t xml:space="preserve"> Rhizobia can grow freel in soil or infect leguminous plant . infection of legume roots by </w:t>
      </w:r>
      <w:r>
        <w:rPr>
          <w:rFonts w:ascii="Arial" w:eastAsia="Times-Roman" w:hAnsi="Arial" w:cs="Arial"/>
          <w:color w:val="FF0000"/>
          <w:sz w:val="24"/>
          <w:szCs w:val="24"/>
        </w:rPr>
        <w:t xml:space="preserve">Rhizobia </w:t>
      </w:r>
      <w:r>
        <w:rPr>
          <w:rFonts w:ascii="Arial" w:eastAsia="Times-Roman" w:hAnsi="Arial" w:cs="Arial"/>
          <w:sz w:val="24"/>
          <w:szCs w:val="24"/>
        </w:rPr>
        <w:t xml:space="preserve">leads to the formation of </w:t>
      </w:r>
      <w:r>
        <w:rPr>
          <w:rFonts w:ascii="Arial" w:eastAsia="Times-Roman" w:hAnsi="Arial" w:cs="Arial"/>
          <w:color w:val="FF0000"/>
          <w:sz w:val="24"/>
          <w:szCs w:val="24"/>
        </w:rPr>
        <w:t xml:space="preserve">root nodule </w:t>
      </w:r>
      <w:r>
        <w:rPr>
          <w:rFonts w:ascii="Arial" w:eastAsia="Times-Roman" w:hAnsi="Arial" w:cs="Arial"/>
          <w:sz w:val="24"/>
          <w:szCs w:val="24"/>
        </w:rPr>
        <w:t>in which the bacteria fix gaseous nitrogen.</w:t>
      </w:r>
    </w:p>
    <w:p w:rsidR="008E739B" w:rsidRDefault="008E739B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</w:p>
    <w:p w:rsidR="00212B2C" w:rsidRDefault="008E739B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b/>
          <w:bCs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 xml:space="preserve">In the absence of its bacterial symbiont, a legume cannot fix nitrogen. </w:t>
      </w:r>
      <w:r>
        <w:rPr>
          <w:rFonts w:ascii="Arial" w:eastAsia="Times-Roman" w:hAnsi="Arial" w:cs="Arial"/>
          <w:color w:val="FF0000"/>
          <w:sz w:val="24"/>
          <w:szCs w:val="24"/>
        </w:rPr>
        <w:t>Rhizobia</w:t>
      </w:r>
      <w:r>
        <w:rPr>
          <w:rFonts w:ascii="Arial" w:eastAsia="Times-Roman" w:hAnsi="Arial" w:cs="Arial"/>
          <w:sz w:val="24"/>
          <w:szCs w:val="24"/>
        </w:rPr>
        <w:t>, can fix nitrogen when grow in pure culture under microaerophilic condition (a low oxygen environment</w:t>
      </w:r>
      <w:r w:rsidR="00167B14">
        <w:rPr>
          <w:rFonts w:ascii="Arial" w:eastAsia="Times-Roman" w:hAnsi="Arial" w:cs="Arial"/>
          <w:sz w:val="24"/>
          <w:szCs w:val="24"/>
        </w:rPr>
        <w:t xml:space="preserve"> is necessary because nitrogenase are activated by high level of O</w:t>
      </w:r>
      <w:r w:rsidR="00167B14">
        <w:rPr>
          <w:rFonts w:ascii="Arial" w:eastAsia="Times-Roman" w:hAnsi="Arial" w:cs="Arial"/>
          <w:sz w:val="24"/>
          <w:szCs w:val="24"/>
          <w:vertAlign w:val="subscript"/>
        </w:rPr>
        <w:t>2</w:t>
      </w:r>
      <w:r w:rsidR="00167B14">
        <w:rPr>
          <w:rFonts w:ascii="Arial" w:eastAsia="Times-Roman" w:hAnsi="Arial" w:cs="Arial"/>
          <w:b/>
          <w:bCs/>
          <w:sz w:val="24"/>
          <w:szCs w:val="24"/>
        </w:rPr>
        <w:t>).</w:t>
      </w:r>
    </w:p>
    <w:p w:rsidR="00167B14" w:rsidRDefault="00167B14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FF0000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>In nodule, O</w:t>
      </w:r>
      <w:r>
        <w:rPr>
          <w:rFonts w:ascii="Arial" w:eastAsia="Times-Roman" w:hAnsi="Arial" w:cs="Arial"/>
          <w:sz w:val="24"/>
          <w:szCs w:val="24"/>
          <w:vertAlign w:val="subscript"/>
        </w:rPr>
        <w:t xml:space="preserve">2 </w:t>
      </w:r>
      <w:r>
        <w:rPr>
          <w:rFonts w:ascii="Arial" w:eastAsia="Times-Roman" w:hAnsi="Arial" w:cs="Arial"/>
          <w:sz w:val="24"/>
          <w:szCs w:val="24"/>
        </w:rPr>
        <w:t xml:space="preserve">level are controlled by the </w:t>
      </w:r>
      <w:r w:rsidRPr="00167B14">
        <w:rPr>
          <w:rFonts w:ascii="Arial" w:eastAsia="Times-Roman" w:hAnsi="Arial" w:cs="Arial"/>
          <w:color w:val="FF0000"/>
          <w:sz w:val="24"/>
          <w:szCs w:val="24"/>
        </w:rPr>
        <w:t>O</w:t>
      </w:r>
      <w:r w:rsidRPr="00167B14">
        <w:rPr>
          <w:rFonts w:ascii="Arial" w:eastAsia="Times-Roman" w:hAnsi="Arial" w:cs="Arial"/>
          <w:color w:val="FF0000"/>
          <w:sz w:val="24"/>
          <w:szCs w:val="24"/>
          <w:vertAlign w:val="subscript"/>
        </w:rPr>
        <w:t>2</w:t>
      </w:r>
      <w:r w:rsidRPr="00167B14">
        <w:rPr>
          <w:rFonts w:ascii="Arial" w:eastAsia="Times-Roman" w:hAnsi="Arial" w:cs="Arial"/>
          <w:color w:val="FF0000"/>
          <w:sz w:val="24"/>
          <w:szCs w:val="24"/>
        </w:rPr>
        <w:t>-binding protein Leghemoglobin</w:t>
      </w:r>
      <w:r>
        <w:rPr>
          <w:rFonts w:ascii="Arial" w:eastAsia="Times-Roman" w:hAnsi="Arial" w:cs="Arial"/>
          <w:color w:val="FF0000"/>
          <w:sz w:val="24"/>
          <w:szCs w:val="24"/>
        </w:rPr>
        <w:t>. Production of these iron-containing protein in healthy N</w:t>
      </w:r>
      <w:r>
        <w:rPr>
          <w:rFonts w:ascii="Arial" w:eastAsia="Times-Roman" w:hAnsi="Arial" w:cs="Arial"/>
          <w:color w:val="FF0000"/>
          <w:sz w:val="24"/>
          <w:szCs w:val="24"/>
          <w:vertAlign w:val="subscript"/>
        </w:rPr>
        <w:t>2</w:t>
      </w:r>
      <w:r>
        <w:rPr>
          <w:rFonts w:ascii="Arial" w:eastAsia="Times-Roman" w:hAnsi="Arial" w:cs="Arial"/>
          <w:color w:val="FF0000"/>
          <w:sz w:val="24"/>
          <w:szCs w:val="24"/>
        </w:rPr>
        <w:t>-fixing nodules is induced through the interaction of the plant and bacterial partners.</w:t>
      </w:r>
    </w:p>
    <w:p w:rsidR="00167B14" w:rsidRDefault="00167B14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color w:val="FF0000"/>
          <w:sz w:val="24"/>
          <w:szCs w:val="24"/>
        </w:rPr>
        <w:t xml:space="preserve">Leghemoglobin </w:t>
      </w:r>
      <w:r>
        <w:rPr>
          <w:rFonts w:ascii="Arial" w:eastAsia="Times-Roman" w:hAnsi="Arial" w:cs="Arial"/>
          <w:sz w:val="24"/>
          <w:szCs w:val="24"/>
        </w:rPr>
        <w:t>function as an “oxygen buffer”, cycling between the oxidized (Fe</w:t>
      </w:r>
      <w:r>
        <w:rPr>
          <w:rFonts w:ascii="Arial" w:eastAsia="Times-Roman" w:hAnsi="Arial" w:cs="Arial"/>
          <w:sz w:val="24"/>
          <w:szCs w:val="24"/>
          <w:vertAlign w:val="superscript"/>
        </w:rPr>
        <w:t>3+</w:t>
      </w:r>
      <w:r>
        <w:rPr>
          <w:rFonts w:ascii="Arial" w:eastAsia="Times-Roman" w:hAnsi="Arial" w:cs="Arial"/>
          <w:sz w:val="24"/>
          <w:szCs w:val="24"/>
        </w:rPr>
        <w:t>) and reduced (Fe</w:t>
      </w:r>
      <w:r>
        <w:rPr>
          <w:rFonts w:ascii="Arial" w:eastAsia="Times-Roman" w:hAnsi="Arial" w:cs="Arial"/>
          <w:sz w:val="24"/>
          <w:szCs w:val="24"/>
          <w:vertAlign w:val="superscript"/>
        </w:rPr>
        <w:t>2+</w:t>
      </w:r>
      <w:r>
        <w:rPr>
          <w:rFonts w:ascii="Arial" w:eastAsia="Times-Roman" w:hAnsi="Arial" w:cs="Arial"/>
          <w:sz w:val="24"/>
          <w:szCs w:val="24"/>
        </w:rPr>
        <w:t>) forms of iron to keep unbound O</w:t>
      </w:r>
      <w:r>
        <w:rPr>
          <w:rFonts w:ascii="Arial" w:eastAsia="Times-Roman" w:hAnsi="Arial" w:cs="Arial"/>
          <w:sz w:val="24"/>
          <w:szCs w:val="24"/>
          <w:vertAlign w:val="subscript"/>
        </w:rPr>
        <w:t>2</w:t>
      </w:r>
      <w:r>
        <w:rPr>
          <w:rFonts w:ascii="Arial" w:eastAsia="Times-Roman" w:hAnsi="Arial" w:cs="Arial"/>
          <w:sz w:val="24"/>
          <w:szCs w:val="24"/>
        </w:rPr>
        <w:t xml:space="preserve"> within the nodule low.</w:t>
      </w:r>
    </w:p>
    <w:p w:rsidR="00167B14" w:rsidRDefault="00167B14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 xml:space="preserve">A group of related legumes that can be infected by a particular rhizobial species is called </w:t>
      </w:r>
      <w:r w:rsidR="00926AB0">
        <w:rPr>
          <w:rFonts w:ascii="Arial" w:eastAsia="Times-Roman" w:hAnsi="Arial" w:cs="Arial"/>
          <w:color w:val="FF0000"/>
          <w:sz w:val="24"/>
          <w:szCs w:val="24"/>
        </w:rPr>
        <w:t>cross in</w:t>
      </w:r>
      <w:r>
        <w:rPr>
          <w:rFonts w:ascii="Arial" w:eastAsia="Times-Roman" w:hAnsi="Arial" w:cs="Arial"/>
          <w:color w:val="FF0000"/>
          <w:sz w:val="24"/>
          <w:szCs w:val="24"/>
        </w:rPr>
        <w:t xml:space="preserve">oculation group </w:t>
      </w:r>
      <w:r>
        <w:rPr>
          <w:rFonts w:ascii="Arial" w:eastAsia="Times-Roman" w:hAnsi="Arial" w:cs="Arial"/>
          <w:sz w:val="24"/>
          <w:szCs w:val="24"/>
        </w:rPr>
        <w:t>for example, clover group, bean group, an alfafa group</w:t>
      </w:r>
      <w:r w:rsidR="00E4439B">
        <w:rPr>
          <w:rFonts w:ascii="Arial" w:eastAsia="Times-Roman" w:hAnsi="Arial" w:cs="Arial"/>
          <w:sz w:val="24"/>
          <w:szCs w:val="24"/>
        </w:rPr>
        <w:t xml:space="preserve"> and so on. If legumes are inoculated with the correct rhizobial strain, leghemoglobin – rich, N</w:t>
      </w:r>
      <w:r w:rsidR="00E4439B">
        <w:rPr>
          <w:rFonts w:ascii="Arial" w:eastAsia="Times-Roman" w:hAnsi="Arial" w:cs="Arial"/>
          <w:sz w:val="24"/>
          <w:szCs w:val="24"/>
          <w:vertAlign w:val="subscript"/>
        </w:rPr>
        <w:t>2</w:t>
      </w:r>
      <w:r w:rsidR="00E4439B">
        <w:rPr>
          <w:rFonts w:ascii="Arial" w:eastAsia="Times-Roman" w:hAnsi="Arial" w:cs="Arial"/>
          <w:sz w:val="24"/>
          <w:szCs w:val="24"/>
        </w:rPr>
        <w:t>-fixing nodules develop on their roots.</w:t>
      </w:r>
    </w:p>
    <w:p w:rsidR="00E4439B" w:rsidRDefault="00E4439B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</w:p>
    <w:p w:rsidR="00E4439B" w:rsidRPr="00E4439B" w:rsidRDefault="00E4439B" w:rsidP="00E4439B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E4439B">
        <w:rPr>
          <w:rFonts w:ascii="Arial" w:eastAsia="Times-Roman" w:hAnsi="Arial" w:cs="Arial"/>
          <w:sz w:val="24"/>
          <w:szCs w:val="24"/>
        </w:rPr>
        <w:t>Bacteria are specific for a legume species, and formation of the root nodule is the result</w:t>
      </w:r>
    </w:p>
    <w:p w:rsidR="00E4439B" w:rsidRPr="00E4439B" w:rsidRDefault="00E4439B" w:rsidP="00E4439B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E4439B">
        <w:rPr>
          <w:rFonts w:ascii="Arial" w:eastAsia="Times-Roman" w:hAnsi="Arial" w:cs="Arial"/>
          <w:sz w:val="24"/>
          <w:szCs w:val="24"/>
        </w:rPr>
        <w:t>of a unique differentiation process. A model representing some of the steps involved in</w:t>
      </w:r>
    </w:p>
    <w:p w:rsidR="00E4439B" w:rsidRPr="00E4439B" w:rsidRDefault="00E4439B" w:rsidP="00E4439B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E4439B">
        <w:rPr>
          <w:rFonts w:ascii="Arial" w:eastAsia="Times-Roman" w:hAnsi="Arial" w:cs="Arial"/>
          <w:sz w:val="24"/>
          <w:szCs w:val="24"/>
        </w:rPr>
        <w:t>the formation of a nitrogen-fixing no</w:t>
      </w:r>
      <w:r>
        <w:rPr>
          <w:rFonts w:ascii="Arial" w:eastAsia="Times-Roman" w:hAnsi="Arial" w:cs="Arial"/>
          <w:sz w:val="24"/>
          <w:szCs w:val="24"/>
        </w:rPr>
        <w:t xml:space="preserve">dule are presented in Figure </w:t>
      </w:r>
      <w:r w:rsidRPr="00E4439B">
        <w:rPr>
          <w:rFonts w:ascii="Arial" w:eastAsia="Times-Roman" w:hAnsi="Arial" w:cs="Arial"/>
          <w:sz w:val="24"/>
          <w:szCs w:val="24"/>
        </w:rPr>
        <w:t>2, and the individual</w:t>
      </w:r>
    </w:p>
    <w:p w:rsidR="00E4439B" w:rsidRPr="00E4439B" w:rsidRDefault="00E4439B" w:rsidP="00E4439B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E4439B">
        <w:rPr>
          <w:rFonts w:ascii="Arial" w:eastAsia="Times-Roman" w:hAnsi="Arial" w:cs="Arial"/>
          <w:sz w:val="24"/>
          <w:szCs w:val="24"/>
        </w:rPr>
        <w:t>steps are summarized as follows:</w:t>
      </w:r>
    </w:p>
    <w:p w:rsidR="00E4439B" w:rsidRPr="00E4439B" w:rsidRDefault="00E4439B" w:rsidP="00E4439B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E4439B">
        <w:rPr>
          <w:rFonts w:ascii="Arial" w:eastAsia="Times-Roman" w:hAnsi="Arial" w:cs="Arial"/>
          <w:sz w:val="24"/>
          <w:szCs w:val="24"/>
        </w:rPr>
        <w:t xml:space="preserve">1. The legume root secretes specific chemicals known as </w:t>
      </w:r>
      <w:r w:rsidRPr="00E4439B">
        <w:rPr>
          <w:rFonts w:ascii="Arial" w:eastAsia="Times-Roman" w:hAnsi="Arial" w:cs="Arial"/>
          <w:i/>
          <w:iCs/>
          <w:color w:val="FF0000"/>
          <w:sz w:val="24"/>
          <w:szCs w:val="24"/>
        </w:rPr>
        <w:t>flavonoids</w:t>
      </w:r>
      <w:r w:rsidRPr="00E4439B">
        <w:rPr>
          <w:rFonts w:ascii="Arial" w:eastAsia="Times-Roman" w:hAnsi="Arial" w:cs="Arial"/>
          <w:i/>
          <w:iCs/>
          <w:sz w:val="24"/>
          <w:szCs w:val="24"/>
        </w:rPr>
        <w:t xml:space="preserve"> </w:t>
      </w:r>
      <w:r w:rsidRPr="00E4439B">
        <w:rPr>
          <w:rFonts w:ascii="Arial" w:eastAsia="Times-Roman" w:hAnsi="Arial" w:cs="Arial"/>
          <w:sz w:val="24"/>
          <w:szCs w:val="24"/>
        </w:rPr>
        <w:t>and these signaling molecules attract rhizobia growing in the rhizosphere.</w:t>
      </w:r>
    </w:p>
    <w:p w:rsidR="00E4439B" w:rsidRPr="00E4439B" w:rsidRDefault="00E4439B" w:rsidP="00E4439B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E4439B">
        <w:rPr>
          <w:rFonts w:ascii="Arial" w:eastAsia="Times-Roman" w:hAnsi="Arial" w:cs="Arial"/>
          <w:sz w:val="24"/>
          <w:szCs w:val="24"/>
        </w:rPr>
        <w:t xml:space="preserve">2. The </w:t>
      </w:r>
      <w:r w:rsidRPr="00E4439B">
        <w:rPr>
          <w:rFonts w:ascii="Arial" w:eastAsia="Times-Roman" w:hAnsi="Arial" w:cs="Arial"/>
          <w:color w:val="FF0000"/>
          <w:sz w:val="24"/>
          <w:szCs w:val="24"/>
        </w:rPr>
        <w:t>flavonoids</w:t>
      </w:r>
      <w:r w:rsidRPr="00E4439B">
        <w:rPr>
          <w:rFonts w:ascii="Arial" w:eastAsia="Times-Roman" w:hAnsi="Arial" w:cs="Arial"/>
          <w:sz w:val="24"/>
          <w:szCs w:val="24"/>
        </w:rPr>
        <w:t xml:space="preserve"> also induce transcription of </w:t>
      </w:r>
      <w:r w:rsidRPr="00E4439B">
        <w:rPr>
          <w:rFonts w:ascii="Arial" w:eastAsia="Times-Roman" w:hAnsi="Arial" w:cs="Arial"/>
          <w:i/>
          <w:iCs/>
          <w:color w:val="FF0000"/>
          <w:sz w:val="24"/>
          <w:szCs w:val="24"/>
        </w:rPr>
        <w:t xml:space="preserve">nod </w:t>
      </w:r>
      <w:r w:rsidRPr="00E4439B">
        <w:rPr>
          <w:rFonts w:ascii="Arial" w:eastAsia="Times-Roman" w:hAnsi="Arial" w:cs="Arial"/>
          <w:color w:val="FF0000"/>
          <w:sz w:val="24"/>
          <w:szCs w:val="24"/>
        </w:rPr>
        <w:t>genes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E4439B">
        <w:rPr>
          <w:rFonts w:ascii="Arial" w:eastAsia="Times-Roman" w:hAnsi="Arial" w:cs="Arial"/>
          <w:sz w:val="24"/>
          <w:szCs w:val="24"/>
        </w:rPr>
        <w:t>in the rhizobial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E4439B">
        <w:rPr>
          <w:rFonts w:ascii="Arial" w:eastAsia="Times-Roman" w:hAnsi="Arial" w:cs="Arial"/>
          <w:sz w:val="24"/>
          <w:szCs w:val="24"/>
        </w:rPr>
        <w:t xml:space="preserve">genome to produce lipochitin oligosaccharides, called </w:t>
      </w:r>
      <w:r w:rsidRPr="00E4439B">
        <w:rPr>
          <w:rFonts w:ascii="Arial" w:eastAsia="Times-Roman" w:hAnsi="Arial" w:cs="Arial"/>
          <w:i/>
          <w:iCs/>
          <w:color w:val="FF0000"/>
          <w:sz w:val="24"/>
          <w:szCs w:val="24"/>
        </w:rPr>
        <w:t>Nod factors</w:t>
      </w:r>
      <w:r w:rsidRPr="00E4439B">
        <w:rPr>
          <w:rFonts w:ascii="Arial" w:eastAsia="Times-Roman" w:hAnsi="Arial" w:cs="Arial"/>
          <w:color w:val="FF0000"/>
          <w:sz w:val="24"/>
          <w:szCs w:val="24"/>
        </w:rPr>
        <w:t>.</w:t>
      </w:r>
    </w:p>
    <w:p w:rsidR="00E4439B" w:rsidRPr="00E4439B" w:rsidRDefault="00E4439B" w:rsidP="00E4439B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E4439B">
        <w:rPr>
          <w:rFonts w:ascii="Arial" w:eastAsia="Times-Roman" w:hAnsi="Arial" w:cs="Arial"/>
          <w:sz w:val="24"/>
          <w:szCs w:val="24"/>
        </w:rPr>
        <w:t>3. The plant root recognizes the chemical structure of the Nod factors, and these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E4439B">
        <w:rPr>
          <w:rFonts w:ascii="Arial" w:eastAsia="Times-Roman" w:hAnsi="Arial" w:cs="Arial"/>
          <w:sz w:val="24"/>
          <w:szCs w:val="24"/>
        </w:rPr>
        <w:t>lipochitin oligosaccharide molecules are taken up by legume receptor kinases. The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E4439B">
        <w:rPr>
          <w:rFonts w:ascii="Arial" w:eastAsia="Times-Roman" w:hAnsi="Arial" w:cs="Arial"/>
          <w:sz w:val="24"/>
          <w:szCs w:val="24"/>
        </w:rPr>
        <w:t>Nod factors activate the plant hair roots, and this recognition is responsible in part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E4439B">
        <w:rPr>
          <w:rFonts w:ascii="Arial" w:eastAsia="Times-Roman" w:hAnsi="Arial" w:cs="Arial"/>
          <w:sz w:val="24"/>
          <w:szCs w:val="24"/>
        </w:rPr>
        <w:t>for the specificity between the host and legumes.</w:t>
      </w:r>
    </w:p>
    <w:p w:rsidR="00E4439B" w:rsidRPr="00E4439B" w:rsidRDefault="00E4439B" w:rsidP="00E4439B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E4439B">
        <w:rPr>
          <w:rFonts w:ascii="Arial" w:eastAsia="Times-Roman" w:hAnsi="Arial" w:cs="Arial"/>
          <w:sz w:val="24"/>
          <w:szCs w:val="24"/>
        </w:rPr>
        <w:t>4. The symbiotic bacteria attach onto the root hairs and enter into the root by a process</w:t>
      </w:r>
    </w:p>
    <w:p w:rsidR="00E4439B" w:rsidRPr="00E4439B" w:rsidRDefault="00E4439B" w:rsidP="00E4439B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E4439B">
        <w:rPr>
          <w:rFonts w:ascii="Arial" w:eastAsia="Times-Roman" w:hAnsi="Arial" w:cs="Arial"/>
          <w:sz w:val="24"/>
          <w:szCs w:val="24"/>
        </w:rPr>
        <w:t xml:space="preserve">known as </w:t>
      </w:r>
      <w:r w:rsidRPr="00E4439B">
        <w:rPr>
          <w:rFonts w:ascii="Arial" w:eastAsia="Times-Roman" w:hAnsi="Arial" w:cs="Arial"/>
          <w:i/>
          <w:iCs/>
          <w:color w:val="FF0000"/>
          <w:sz w:val="24"/>
          <w:szCs w:val="24"/>
        </w:rPr>
        <w:t>root infection</w:t>
      </w:r>
      <w:r w:rsidRPr="00E4439B">
        <w:rPr>
          <w:rFonts w:ascii="Arial" w:eastAsia="Times-Roman" w:hAnsi="Arial" w:cs="Arial"/>
          <w:color w:val="FF0000"/>
          <w:sz w:val="24"/>
          <w:szCs w:val="24"/>
        </w:rPr>
        <w:t>.</w:t>
      </w:r>
    </w:p>
    <w:p w:rsidR="00E4439B" w:rsidRPr="00E4439B" w:rsidRDefault="00E4439B" w:rsidP="00E4439B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E4439B">
        <w:rPr>
          <w:rFonts w:ascii="Arial" w:eastAsia="Times-Roman" w:hAnsi="Arial" w:cs="Arial"/>
          <w:sz w:val="24"/>
          <w:szCs w:val="24"/>
        </w:rPr>
        <w:t>5. The bacteria produce a lipopolysaccharide capsule that enables the rhizobia to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E4439B">
        <w:rPr>
          <w:rFonts w:ascii="Arial" w:eastAsia="Times-Roman" w:hAnsi="Arial" w:cs="Arial"/>
          <w:sz w:val="24"/>
          <w:szCs w:val="24"/>
        </w:rPr>
        <w:t>evade plant defense systems and enter the root by a structure designated as the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E4439B">
        <w:rPr>
          <w:rFonts w:ascii="Arial" w:eastAsia="Times-Roman" w:hAnsi="Arial" w:cs="Arial"/>
          <w:i/>
          <w:iCs/>
          <w:color w:val="FF0000"/>
          <w:sz w:val="24"/>
          <w:szCs w:val="24"/>
        </w:rPr>
        <w:t>infection thread</w:t>
      </w:r>
      <w:r w:rsidRPr="00E4439B">
        <w:rPr>
          <w:rFonts w:ascii="Arial" w:eastAsia="Times-Roman" w:hAnsi="Arial" w:cs="Arial"/>
          <w:color w:val="FF0000"/>
          <w:sz w:val="24"/>
          <w:szCs w:val="24"/>
        </w:rPr>
        <w:t>.</w:t>
      </w:r>
    </w:p>
    <w:p w:rsidR="009940C2" w:rsidRPr="009940C2" w:rsidRDefault="00E4439B" w:rsidP="009940C2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</wp:posOffset>
            </wp:positionV>
            <wp:extent cx="5943600" cy="3924300"/>
            <wp:effectExtent l="19050" t="0" r="0" b="0"/>
            <wp:wrapTight wrapText="bothSides">
              <wp:wrapPolygon edited="0">
                <wp:start x="-69" y="0"/>
                <wp:lineTo x="-69" y="21495"/>
                <wp:lineTo x="21600" y="21495"/>
                <wp:lineTo x="21600" y="0"/>
                <wp:lineTo x="-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0C2">
        <w:rPr>
          <w:rFonts w:ascii="Arial" w:eastAsia="Times-Roman" w:hAnsi="Arial" w:cs="Arial"/>
          <w:sz w:val="24"/>
          <w:szCs w:val="24"/>
        </w:rPr>
        <w:t xml:space="preserve">Fig 2. </w:t>
      </w:r>
      <w:r w:rsidR="009940C2" w:rsidRPr="009940C2">
        <w:rPr>
          <w:rFonts w:ascii="Arial" w:eastAsia="Times-Roman" w:hAnsi="Arial" w:cs="Arial"/>
          <w:sz w:val="24"/>
          <w:szCs w:val="24"/>
        </w:rPr>
        <w:t>Development of root nodule in legume: (A) the sequence of events initiated by</w:t>
      </w:r>
    </w:p>
    <w:p w:rsidR="009940C2" w:rsidRDefault="009940C2" w:rsidP="009940C2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9940C2">
        <w:rPr>
          <w:rFonts w:ascii="Arial" w:eastAsia="Times-Roman" w:hAnsi="Arial" w:cs="Arial"/>
          <w:sz w:val="24"/>
          <w:szCs w:val="24"/>
        </w:rPr>
        <w:t>root hairs secreting a chemical to attract bacteria; (B) an infection thread in established to carry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9940C2">
        <w:rPr>
          <w:rFonts w:ascii="Arial" w:eastAsia="Times-Roman" w:hAnsi="Arial" w:cs="Arial"/>
          <w:sz w:val="24"/>
          <w:szCs w:val="24"/>
        </w:rPr>
        <w:t>bacteria into the root cortex; and (C) nodule formation occurs. Additional information is provided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9940C2">
        <w:rPr>
          <w:rFonts w:ascii="Arial" w:eastAsia="Times-Roman" w:hAnsi="Arial" w:cs="Arial"/>
          <w:sz w:val="24"/>
          <w:szCs w:val="24"/>
        </w:rPr>
        <w:t>in the text.</w:t>
      </w:r>
    </w:p>
    <w:p w:rsidR="00563DF0" w:rsidRDefault="00563DF0" w:rsidP="009940C2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</w:p>
    <w:p w:rsidR="00563DF0" w:rsidRDefault="00563DF0" w:rsidP="009940C2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-Roman" w:hAnsi="Arial" w:cs="Arial"/>
          <w:b/>
          <w:bCs/>
          <w:color w:val="FF0000"/>
          <w:sz w:val="28"/>
          <w:szCs w:val="28"/>
        </w:rPr>
        <w:t>FUNGUS-ROOT SYSTEM</w:t>
      </w:r>
    </w:p>
    <w:p w:rsidR="00563DF0" w:rsidRPr="00563DF0" w:rsidRDefault="00563DF0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563DF0">
        <w:rPr>
          <w:rFonts w:ascii="Arial" w:eastAsia="Times-Roman" w:hAnsi="Arial" w:cs="Arial"/>
          <w:b/>
          <w:bCs/>
          <w:sz w:val="24"/>
          <w:szCs w:val="24"/>
        </w:rPr>
        <w:t xml:space="preserve">Mycorrhizae </w:t>
      </w:r>
      <w:r w:rsidRPr="00563DF0">
        <w:rPr>
          <w:rFonts w:ascii="Arial" w:eastAsia="Times-Roman" w:hAnsi="Arial" w:cs="Arial"/>
          <w:sz w:val="24"/>
          <w:szCs w:val="24"/>
        </w:rPr>
        <w:t>are mutualisms between plant roots and fungi in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sz w:val="24"/>
          <w:szCs w:val="24"/>
        </w:rPr>
        <w:t>which nutrients are transferred in both directions. The fungus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sz w:val="24"/>
          <w:szCs w:val="24"/>
        </w:rPr>
        <w:t>transfers nutrients—in particular, phosphorus and nitrogen—from the soil to the plant, and the plant in turn transfers carbohydrates</w:t>
      </w:r>
    </w:p>
    <w:p w:rsidR="00563DF0" w:rsidRDefault="00563DF0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563DF0">
        <w:rPr>
          <w:rFonts w:ascii="Arial" w:eastAsia="Times-Roman" w:hAnsi="Arial" w:cs="Arial"/>
          <w:sz w:val="24"/>
          <w:szCs w:val="24"/>
        </w:rPr>
        <w:t>to the fungus. These mutualisms are harnessed in agricultural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sz w:val="24"/>
          <w:szCs w:val="24"/>
        </w:rPr>
        <w:t>applications. From fungal spores produced in culture or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sz w:val="24"/>
          <w:szCs w:val="24"/>
        </w:rPr>
        <w:t>from root scrapings of infected plants, soil inoculants are produced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sz w:val="24"/>
          <w:szCs w:val="24"/>
        </w:rPr>
        <w:t>that enhance plant growth.</w:t>
      </w:r>
    </w:p>
    <w:p w:rsidR="00563DF0" w:rsidRDefault="00563DF0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</w:p>
    <w:p w:rsidR="00563DF0" w:rsidRPr="00563DF0" w:rsidRDefault="00563DF0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FF0000"/>
          <w:sz w:val="24"/>
          <w:szCs w:val="24"/>
        </w:rPr>
      </w:pPr>
      <w:r w:rsidRPr="00563DF0">
        <w:rPr>
          <w:rFonts w:ascii="Arial" w:eastAsia="Times-Roman" w:hAnsi="Arial" w:cs="Arial"/>
          <w:color w:val="FF0000"/>
          <w:sz w:val="24"/>
          <w:szCs w:val="24"/>
        </w:rPr>
        <w:t>Classes of Mycorrhizae</w:t>
      </w:r>
    </w:p>
    <w:p w:rsidR="00563DF0" w:rsidRPr="00563DF0" w:rsidRDefault="00563DF0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563DF0">
        <w:rPr>
          <w:rFonts w:ascii="Arial" w:eastAsia="Times-Roman" w:hAnsi="Arial" w:cs="Arial"/>
          <w:sz w:val="24"/>
          <w:szCs w:val="24"/>
        </w:rPr>
        <w:t xml:space="preserve">There are two classes of mycorrhizae. In </w:t>
      </w:r>
      <w:r w:rsidRPr="00563DF0">
        <w:rPr>
          <w:rFonts w:ascii="Arial" w:eastAsia="Times-Roman" w:hAnsi="Arial" w:cs="Arial"/>
          <w:i/>
          <w:iCs/>
          <w:sz w:val="24"/>
          <w:szCs w:val="24"/>
        </w:rPr>
        <w:t>ectomycorrhizae</w:t>
      </w:r>
      <w:r w:rsidRPr="00563DF0">
        <w:rPr>
          <w:rFonts w:ascii="Arial" w:eastAsia="Times-Roman" w:hAnsi="Arial" w:cs="Arial"/>
          <w:sz w:val="24"/>
          <w:szCs w:val="24"/>
        </w:rPr>
        <w:t>, fungal</w:t>
      </w:r>
      <w:r w:rsidR="008316CD"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sz w:val="24"/>
          <w:szCs w:val="24"/>
        </w:rPr>
        <w:t>cells form an extensive sheath around the outside of the root with</w:t>
      </w:r>
      <w:r w:rsidR="008316CD"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sz w:val="24"/>
          <w:szCs w:val="24"/>
        </w:rPr>
        <w:t>only a slight penetrati</w:t>
      </w:r>
      <w:r w:rsidR="008316CD">
        <w:rPr>
          <w:rFonts w:ascii="Arial" w:eastAsia="Times-Roman" w:hAnsi="Arial" w:cs="Arial"/>
          <w:sz w:val="24"/>
          <w:szCs w:val="24"/>
        </w:rPr>
        <w:t>on into the root tissue itself</w:t>
      </w:r>
      <w:r w:rsidRPr="00563DF0">
        <w:rPr>
          <w:rFonts w:ascii="Arial" w:eastAsia="Times-Roman" w:hAnsi="Arial" w:cs="Arial"/>
          <w:sz w:val="24"/>
          <w:szCs w:val="24"/>
        </w:rPr>
        <w:t>. In</w:t>
      </w:r>
      <w:r w:rsidR="008316CD"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i/>
          <w:iCs/>
          <w:sz w:val="24"/>
          <w:szCs w:val="24"/>
        </w:rPr>
        <w:t>endomycorrhizae</w:t>
      </w:r>
      <w:r w:rsidRPr="00563DF0">
        <w:rPr>
          <w:rFonts w:ascii="Arial" w:eastAsia="Times-Roman" w:hAnsi="Arial" w:cs="Arial"/>
          <w:sz w:val="24"/>
          <w:szCs w:val="24"/>
        </w:rPr>
        <w:t>, a part of the fungus becomes deeply embedded</w:t>
      </w:r>
    </w:p>
    <w:p w:rsidR="008316CD" w:rsidRDefault="00563DF0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563DF0">
        <w:rPr>
          <w:rFonts w:ascii="Arial" w:eastAsia="Times-Roman" w:hAnsi="Arial" w:cs="Arial"/>
          <w:sz w:val="24"/>
          <w:szCs w:val="24"/>
        </w:rPr>
        <w:t xml:space="preserve">within the root tissue. </w:t>
      </w:r>
    </w:p>
    <w:p w:rsidR="00563DF0" w:rsidRPr="00563DF0" w:rsidRDefault="00563DF0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563DF0">
        <w:rPr>
          <w:rFonts w:ascii="Arial" w:eastAsia="Times-Roman" w:hAnsi="Arial" w:cs="Arial"/>
          <w:sz w:val="24"/>
          <w:szCs w:val="24"/>
        </w:rPr>
        <w:t>Ectomycorrhizae are found mainly on</w:t>
      </w:r>
      <w:r w:rsidR="008316CD"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sz w:val="24"/>
          <w:szCs w:val="24"/>
        </w:rPr>
        <w:t>the roots of forest trees, especially conifers, beeches, and oaks,</w:t>
      </w:r>
      <w:r w:rsidR="008316CD"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sz w:val="24"/>
          <w:szCs w:val="24"/>
        </w:rPr>
        <w:t>and are most highly developed in boreal and temperate forests. In</w:t>
      </w:r>
    </w:p>
    <w:p w:rsidR="008316CD" w:rsidRDefault="00563DF0" w:rsidP="008316CD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563DF0">
        <w:rPr>
          <w:rFonts w:ascii="Arial" w:eastAsia="Times-Roman" w:hAnsi="Arial" w:cs="Arial"/>
          <w:sz w:val="24"/>
          <w:szCs w:val="24"/>
        </w:rPr>
        <w:lastRenderedPageBreak/>
        <w:t>such forests, almost every root of every tree is mycorrhizal. The</w:t>
      </w:r>
      <w:r w:rsidR="008316CD"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sz w:val="24"/>
          <w:szCs w:val="24"/>
        </w:rPr>
        <w:t xml:space="preserve">root system of a mycorrhizal tree such as a pine (genus </w:t>
      </w:r>
      <w:r w:rsidRPr="00563DF0">
        <w:rPr>
          <w:rFonts w:ascii="Arial" w:eastAsia="Times-Roman" w:hAnsi="Arial" w:cs="Arial"/>
          <w:i/>
          <w:iCs/>
          <w:sz w:val="24"/>
          <w:szCs w:val="24"/>
        </w:rPr>
        <w:t>Pinus</w:t>
      </w:r>
      <w:r w:rsidRPr="00563DF0">
        <w:rPr>
          <w:rFonts w:ascii="Arial" w:eastAsia="Times-Roman" w:hAnsi="Arial" w:cs="Arial"/>
          <w:sz w:val="24"/>
          <w:szCs w:val="24"/>
        </w:rPr>
        <w:t>) is</w:t>
      </w:r>
      <w:r w:rsidR="008316CD">
        <w:rPr>
          <w:rFonts w:ascii="Arial" w:eastAsia="Times-Roman" w:hAnsi="Arial" w:cs="Arial"/>
          <w:sz w:val="24"/>
          <w:szCs w:val="24"/>
        </w:rPr>
        <w:t xml:space="preserve"> </w:t>
      </w:r>
      <w:r w:rsidRPr="00563DF0">
        <w:rPr>
          <w:rFonts w:ascii="Arial" w:eastAsia="Times-Roman" w:hAnsi="Arial" w:cs="Arial"/>
          <w:sz w:val="24"/>
          <w:szCs w:val="24"/>
        </w:rPr>
        <w:t>composed of both long and short roots. The short roots, which</w:t>
      </w:r>
      <w:r w:rsidR="008316CD" w:rsidRPr="008316CD">
        <w:rPr>
          <w:rFonts w:ascii="WarnockPro-Regular" w:hAnsi="WarnockPro-Regular" w:cs="WarnockPro-Regular"/>
          <w:sz w:val="20"/>
        </w:rPr>
        <w:t xml:space="preserve"> </w:t>
      </w:r>
      <w:r w:rsidR="008316CD" w:rsidRPr="008316CD">
        <w:rPr>
          <w:rFonts w:ascii="Arial" w:eastAsia="Times-Roman" w:hAnsi="Arial" w:cs="Arial"/>
          <w:sz w:val="24"/>
          <w:szCs w:val="24"/>
        </w:rPr>
        <w:t xml:space="preserve">are characteristically dichotomously branched in </w:t>
      </w:r>
      <w:r w:rsidR="008316CD" w:rsidRPr="008316CD">
        <w:rPr>
          <w:rFonts w:ascii="Arial" w:eastAsia="Times-Roman" w:hAnsi="Arial" w:cs="Arial"/>
          <w:i/>
          <w:iCs/>
          <w:sz w:val="24"/>
          <w:szCs w:val="24"/>
        </w:rPr>
        <w:t xml:space="preserve">Pinus </w:t>
      </w:r>
      <w:r w:rsidR="008316CD">
        <w:rPr>
          <w:rFonts w:ascii="Arial" w:eastAsia="Times-Roman" w:hAnsi="Arial" w:cs="Arial"/>
          <w:sz w:val="24"/>
          <w:szCs w:val="24"/>
        </w:rPr>
        <w:t xml:space="preserve">show </w:t>
      </w:r>
      <w:r w:rsidR="008316CD" w:rsidRPr="008316CD">
        <w:rPr>
          <w:rFonts w:ascii="Arial" w:eastAsia="Times-Roman" w:hAnsi="Arial" w:cs="Arial"/>
          <w:sz w:val="24"/>
          <w:szCs w:val="24"/>
        </w:rPr>
        <w:t>typical fungal colonization, and long roots are also</w:t>
      </w:r>
      <w:r w:rsidR="008316CD">
        <w:rPr>
          <w:rFonts w:ascii="Arial" w:eastAsia="Times-Roman" w:hAnsi="Arial" w:cs="Arial"/>
          <w:sz w:val="24"/>
          <w:szCs w:val="24"/>
        </w:rPr>
        <w:t xml:space="preserve"> </w:t>
      </w:r>
      <w:r w:rsidR="008316CD" w:rsidRPr="008316CD">
        <w:rPr>
          <w:rFonts w:ascii="Arial" w:eastAsia="Times-Roman" w:hAnsi="Arial" w:cs="Arial"/>
          <w:sz w:val="24"/>
          <w:szCs w:val="24"/>
        </w:rPr>
        <w:t xml:space="preserve">frequently colonized. </w:t>
      </w:r>
    </w:p>
    <w:p w:rsidR="008316CD" w:rsidRDefault="008316CD" w:rsidP="008316CD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</w:p>
    <w:p w:rsidR="008316CD" w:rsidRPr="008316CD" w:rsidRDefault="008316CD" w:rsidP="008316CD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8316CD">
        <w:rPr>
          <w:rFonts w:ascii="Arial" w:eastAsia="Times-Roman" w:hAnsi="Arial" w:cs="Arial"/>
          <w:sz w:val="24"/>
          <w:szCs w:val="24"/>
        </w:rPr>
        <w:t>Most mycorrhizal fungi do not catabolize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cellulose and other leaf litter polymers. Instead, they catabolize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simple carbohydrates and typically have one or more vitamin</w:t>
      </w:r>
    </w:p>
    <w:p w:rsidR="008316CD" w:rsidRPr="008316CD" w:rsidRDefault="008316CD" w:rsidP="008316CD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8316CD">
        <w:rPr>
          <w:rFonts w:ascii="Arial" w:eastAsia="Times-Roman" w:hAnsi="Arial" w:cs="Arial"/>
          <w:sz w:val="24"/>
          <w:szCs w:val="24"/>
        </w:rPr>
        <w:t>requirements. They obtain their carbon from root secretions and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obtain inorganic minerals from the soil. Mycorrhizal fungi are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rarely found in nature except in association with roots, and many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are probably obligate symbionts.</w:t>
      </w:r>
    </w:p>
    <w:p w:rsidR="008316CD" w:rsidRDefault="008316CD" w:rsidP="008316CD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</w:p>
    <w:p w:rsidR="00563DF0" w:rsidRDefault="008316CD" w:rsidP="008316CD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8316CD">
        <w:rPr>
          <w:rFonts w:ascii="Arial" w:eastAsia="Times-Roman" w:hAnsi="Arial" w:cs="Arial"/>
          <w:sz w:val="24"/>
          <w:szCs w:val="24"/>
        </w:rPr>
        <w:t>Despite the close symbiotic association between fungus and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root, a single species of tree can form multiple mycorrhizal associations.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One pine species can associate with over 40 species of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fungi. This relative lack of host specificity allows ectomycorrhizal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mycelia to interconnect trees, providing linkages for transfer of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carbon and other nutrients between trees of the same or different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species. Nutrient transfer from well-illuminated overstory plants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to shaded trees is thought to help equalize resource availability,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subsidizing young trees and increasing biodiversity by promoting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8316CD">
        <w:rPr>
          <w:rFonts w:ascii="Arial" w:eastAsia="Times-Roman" w:hAnsi="Arial" w:cs="Arial"/>
          <w:sz w:val="24"/>
          <w:szCs w:val="24"/>
        </w:rPr>
        <w:t>the coexistence of different species.</w:t>
      </w:r>
    </w:p>
    <w:p w:rsidR="00563DF0" w:rsidRDefault="00563DF0" w:rsidP="009940C2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</w:p>
    <w:p w:rsidR="00563DF0" w:rsidRDefault="00563DF0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b/>
          <w:bCs/>
          <w:color w:val="FF0000"/>
          <w:sz w:val="28"/>
          <w:szCs w:val="28"/>
        </w:rPr>
      </w:pPr>
      <w:r w:rsidRPr="00212B2C">
        <w:rPr>
          <w:rFonts w:ascii="Arial" w:eastAsia="Times-Roman" w:hAnsi="Arial" w:cs="Arial"/>
          <w:b/>
          <w:bCs/>
          <w:color w:val="FF0000"/>
          <w:sz w:val="28"/>
          <w:szCs w:val="28"/>
        </w:rPr>
        <w:t>SYMBIOTIC ASSOCIATIONS WITH CYANOBACTERIA</w:t>
      </w:r>
    </w:p>
    <w:p w:rsidR="00563DF0" w:rsidRPr="00212B2C" w:rsidRDefault="00563DF0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  <w:r w:rsidRPr="00212B2C">
        <w:rPr>
          <w:rFonts w:ascii="Arial" w:eastAsia="Times-Roman" w:hAnsi="Arial" w:cs="Arial"/>
          <w:sz w:val="24"/>
          <w:szCs w:val="24"/>
        </w:rPr>
        <w:t>Cyanobacteria are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212B2C">
        <w:rPr>
          <w:rFonts w:ascii="Arial" w:eastAsia="Times-Roman" w:hAnsi="Arial" w:cs="Arial"/>
          <w:sz w:val="24"/>
          <w:szCs w:val="24"/>
        </w:rPr>
        <w:t>found in a variety of environments, including those in symbiotic associations with plants.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212B2C">
        <w:rPr>
          <w:rFonts w:ascii="Arial" w:eastAsia="Times-Roman" w:hAnsi="Arial" w:cs="Arial"/>
          <w:i/>
          <w:iCs/>
          <w:sz w:val="24"/>
          <w:szCs w:val="24"/>
        </w:rPr>
        <w:t xml:space="preserve">Azolla </w:t>
      </w:r>
      <w:r w:rsidRPr="00212B2C">
        <w:rPr>
          <w:rFonts w:ascii="Arial" w:eastAsia="Times-Roman" w:hAnsi="Arial" w:cs="Arial"/>
          <w:sz w:val="24"/>
          <w:szCs w:val="24"/>
        </w:rPr>
        <w:t>is an aquatic fern that contains bilobed leaves attached to a stem and is found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212B2C">
        <w:rPr>
          <w:rFonts w:ascii="Arial" w:eastAsia="Times-Roman" w:hAnsi="Arial" w:cs="Arial"/>
          <w:sz w:val="24"/>
          <w:szCs w:val="24"/>
        </w:rPr>
        <w:t xml:space="preserve">floating in freshwater. This tiny plant has a symbiotic association with </w:t>
      </w:r>
      <w:r w:rsidRPr="00212B2C">
        <w:rPr>
          <w:rFonts w:ascii="Arial" w:eastAsia="Times-Roman" w:hAnsi="Arial" w:cs="Arial"/>
          <w:i/>
          <w:iCs/>
          <w:sz w:val="24"/>
          <w:szCs w:val="24"/>
        </w:rPr>
        <w:t>Anabaena azollae</w:t>
      </w:r>
      <w:r w:rsidRPr="00212B2C">
        <w:rPr>
          <w:rFonts w:ascii="Arial" w:eastAsia="Times-Roman" w:hAnsi="Arial" w:cs="Arial"/>
          <w:sz w:val="24"/>
          <w:szCs w:val="24"/>
        </w:rPr>
        <w:t>,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212B2C">
        <w:rPr>
          <w:rFonts w:ascii="Arial" w:eastAsia="Times-Roman" w:hAnsi="Arial" w:cs="Arial"/>
          <w:sz w:val="24"/>
          <w:szCs w:val="24"/>
        </w:rPr>
        <w:t xml:space="preserve">where the cyanobacteria fixes atmospheric nitrogen and </w:t>
      </w:r>
      <w:r w:rsidRPr="00212B2C">
        <w:rPr>
          <w:rFonts w:ascii="Arial" w:eastAsia="Times-Roman" w:hAnsi="Arial" w:cs="Arial"/>
          <w:i/>
          <w:iCs/>
          <w:sz w:val="24"/>
          <w:szCs w:val="24"/>
        </w:rPr>
        <w:t xml:space="preserve">Azolla </w:t>
      </w:r>
      <w:r w:rsidRPr="00212B2C">
        <w:rPr>
          <w:rFonts w:ascii="Arial" w:eastAsia="Times-Roman" w:hAnsi="Arial" w:cs="Arial"/>
          <w:sz w:val="24"/>
          <w:szCs w:val="24"/>
        </w:rPr>
        <w:t>provides carbohydrates.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212B2C">
        <w:rPr>
          <w:rFonts w:ascii="Arial" w:eastAsia="Times-Roman" w:hAnsi="Arial" w:cs="Arial"/>
          <w:sz w:val="24"/>
          <w:szCs w:val="24"/>
        </w:rPr>
        <w:t>The cyanobacteria are found in a cavity between the ventral and dorsal epidermal layers</w:t>
      </w:r>
      <w:r>
        <w:rPr>
          <w:rFonts w:ascii="Arial" w:eastAsia="Times-Roman" w:hAnsi="Arial" w:cs="Arial"/>
          <w:sz w:val="24"/>
          <w:szCs w:val="24"/>
        </w:rPr>
        <w:t xml:space="preserve"> </w:t>
      </w:r>
      <w:r w:rsidRPr="00212B2C">
        <w:rPr>
          <w:rFonts w:ascii="Arial" w:eastAsia="Times-Roman" w:hAnsi="Arial" w:cs="Arial"/>
          <w:sz w:val="24"/>
          <w:szCs w:val="24"/>
        </w:rPr>
        <w:t>of the leaf. The cyanobacteria grow as a microcolony in the plant</w:t>
      </w:r>
    </w:p>
    <w:p w:rsidR="00563DF0" w:rsidRPr="00212B2C" w:rsidRDefault="00563DF0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 w:rsidRPr="00212B2C">
        <w:rPr>
          <w:rFonts w:ascii="Arial" w:eastAsia="Times-Roman" w:hAnsi="Arial" w:cs="Arial"/>
          <w:i/>
          <w:iCs/>
          <w:color w:val="231F20"/>
          <w:sz w:val="24"/>
          <w:szCs w:val="24"/>
        </w:rPr>
        <w:t xml:space="preserve">Azolla </w:t>
      </w:r>
      <w:r w:rsidRPr="00212B2C">
        <w:rPr>
          <w:rFonts w:ascii="Arial" w:eastAsia="Times-Roman" w:hAnsi="Arial" w:cs="Arial"/>
          <w:color w:val="231F20"/>
          <w:sz w:val="24"/>
          <w:szCs w:val="24"/>
        </w:rPr>
        <w:t>has long been used to enrich the nitrogen level of rice fields and is often used as</w:t>
      </w:r>
    </w:p>
    <w:p w:rsidR="006B33DB" w:rsidRDefault="00563DF0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 w:rsidRPr="00212B2C">
        <w:rPr>
          <w:rFonts w:ascii="Arial" w:eastAsia="Times-Roman" w:hAnsi="Arial" w:cs="Arial"/>
          <w:color w:val="231F20"/>
          <w:sz w:val="24"/>
          <w:szCs w:val="24"/>
        </w:rPr>
        <w:t xml:space="preserve">a fertilizer known as </w:t>
      </w:r>
      <w:r w:rsidRPr="00212B2C">
        <w:rPr>
          <w:rFonts w:ascii="Arial" w:eastAsia="Times-Roman" w:hAnsi="Arial" w:cs="Arial" w:hint="eastAsia"/>
          <w:color w:val="231F20"/>
          <w:sz w:val="24"/>
          <w:szCs w:val="24"/>
        </w:rPr>
        <w:t>“</w:t>
      </w:r>
      <w:r w:rsidRPr="00212B2C">
        <w:rPr>
          <w:rFonts w:ascii="Arial" w:eastAsia="Times-Roman" w:hAnsi="Arial" w:cs="Arial"/>
          <w:color w:val="231F20"/>
          <w:sz w:val="24"/>
          <w:szCs w:val="24"/>
        </w:rPr>
        <w:t>green manure.</w:t>
      </w:r>
      <w:r w:rsidRPr="00212B2C">
        <w:rPr>
          <w:rFonts w:ascii="Arial" w:eastAsia="Times-Roman" w:hAnsi="Arial" w:cs="Arial" w:hint="eastAsia"/>
          <w:color w:val="231F20"/>
          <w:sz w:val="24"/>
          <w:szCs w:val="24"/>
        </w:rPr>
        <w:t>”</w:t>
      </w:r>
    </w:p>
    <w:p w:rsidR="006B33DB" w:rsidRDefault="006B33DB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</w:p>
    <w:p w:rsidR="008316CD" w:rsidRPr="006B33DB" w:rsidRDefault="008316CD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>
        <w:rPr>
          <w:rFonts w:ascii="Arial" w:eastAsia="Times-Roman" w:hAnsi="Arial" w:cs="Arial"/>
          <w:color w:val="231F20"/>
          <w:sz w:val="28"/>
          <w:szCs w:val="28"/>
        </w:rPr>
        <w:t>References</w:t>
      </w:r>
    </w:p>
    <w:p w:rsidR="008316CD" w:rsidRPr="00B8055E" w:rsidRDefault="008316CD" w:rsidP="00B80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 w:rsidRPr="00B8055E">
        <w:rPr>
          <w:rFonts w:ascii="Arial" w:eastAsia="Times-Roman" w:hAnsi="Arial" w:cs="Arial"/>
          <w:color w:val="231F20"/>
          <w:sz w:val="24"/>
          <w:szCs w:val="24"/>
        </w:rPr>
        <w:t xml:space="preserve">Microbial ecology, Larry L Barton and Diana E Northup, Chapter </w:t>
      </w:r>
      <w:r w:rsidR="00492773" w:rsidRPr="00B8055E">
        <w:rPr>
          <w:rFonts w:ascii="Arial" w:eastAsia="Times-Roman" w:hAnsi="Arial" w:cs="Arial"/>
          <w:color w:val="231F20"/>
          <w:sz w:val="24"/>
          <w:szCs w:val="24"/>
        </w:rPr>
        <w:t>7:</w:t>
      </w:r>
      <w:r w:rsidRPr="00B8055E">
        <w:rPr>
          <w:rFonts w:ascii="Arial" w:eastAsia="Times-Roman" w:hAnsi="Arial" w:cs="Arial"/>
          <w:color w:val="231F20"/>
          <w:sz w:val="24"/>
          <w:szCs w:val="24"/>
        </w:rPr>
        <w:t xml:space="preserve"> Interactions between microorganisms and plants</w:t>
      </w:r>
    </w:p>
    <w:p w:rsidR="008316CD" w:rsidRPr="00B8055E" w:rsidRDefault="008316CD" w:rsidP="00B80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 w:rsidRPr="00B8055E">
        <w:rPr>
          <w:rFonts w:ascii="Arial" w:eastAsia="Times-Roman" w:hAnsi="Arial" w:cs="Arial"/>
          <w:color w:val="231F20"/>
          <w:sz w:val="24"/>
          <w:szCs w:val="24"/>
        </w:rPr>
        <w:t xml:space="preserve">Microbiology, Michael J. Pelczar, JR., Chapter </w:t>
      </w:r>
      <w:r w:rsidR="00492773" w:rsidRPr="00B8055E">
        <w:rPr>
          <w:rFonts w:ascii="Arial" w:eastAsia="Times-Roman" w:hAnsi="Arial" w:cs="Arial"/>
          <w:color w:val="231F20"/>
          <w:sz w:val="24"/>
          <w:szCs w:val="24"/>
        </w:rPr>
        <w:t>25: Microbiology of soil</w:t>
      </w:r>
    </w:p>
    <w:p w:rsidR="00492773" w:rsidRPr="00B8055E" w:rsidRDefault="00492773" w:rsidP="00B805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4"/>
          <w:szCs w:val="24"/>
        </w:rPr>
      </w:pPr>
      <w:r w:rsidRPr="00B8055E">
        <w:rPr>
          <w:rFonts w:ascii="Arial" w:eastAsia="Times-Roman" w:hAnsi="Arial" w:cs="Arial"/>
          <w:color w:val="231F20"/>
          <w:sz w:val="24"/>
          <w:szCs w:val="24"/>
        </w:rPr>
        <w:t>Brock biology of microorganisms, Chapter 22: Microbial symbioses</w:t>
      </w:r>
    </w:p>
    <w:p w:rsidR="008316CD" w:rsidRPr="008316CD" w:rsidRDefault="008316CD" w:rsidP="00563DF0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color w:val="231F20"/>
          <w:sz w:val="28"/>
          <w:szCs w:val="28"/>
        </w:rPr>
      </w:pPr>
    </w:p>
    <w:p w:rsidR="00563DF0" w:rsidRPr="009940C2" w:rsidRDefault="00563DF0" w:rsidP="009940C2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sz w:val="24"/>
          <w:szCs w:val="24"/>
        </w:rPr>
      </w:pPr>
    </w:p>
    <w:p w:rsidR="00212B2C" w:rsidRPr="00212B2C" w:rsidRDefault="00212B2C" w:rsidP="00212B2C">
      <w:pPr>
        <w:autoSpaceDE w:val="0"/>
        <w:autoSpaceDN w:val="0"/>
        <w:adjustRightInd w:val="0"/>
        <w:spacing w:after="0"/>
        <w:jc w:val="both"/>
        <w:rPr>
          <w:rFonts w:ascii="Arial" w:eastAsia="Times-Roman" w:hAnsi="Arial" w:cs="Arial"/>
          <w:b/>
          <w:bCs/>
          <w:color w:val="FF0000"/>
          <w:sz w:val="28"/>
          <w:szCs w:val="28"/>
        </w:rPr>
      </w:pPr>
    </w:p>
    <w:sectPr w:rsidR="00212B2C" w:rsidRPr="00212B2C" w:rsidSect="00683F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04" w:rsidRDefault="00282704" w:rsidP="00702484">
      <w:pPr>
        <w:spacing w:after="0" w:line="240" w:lineRule="auto"/>
      </w:pPr>
      <w:r>
        <w:separator/>
      </w:r>
    </w:p>
  </w:endnote>
  <w:endnote w:type="continuationSeparator" w:id="1">
    <w:p w:rsidR="00282704" w:rsidRDefault="00282704" w:rsidP="0070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WarnockPro-Regular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9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02484" w:rsidRDefault="00702484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6B33DB">
            <w:rPr>
              <w:noProof/>
            </w:rPr>
            <w:t>4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Microbe – Plant Interaction: symbiotic interaction</w:t>
        </w:r>
      </w:p>
    </w:sdtContent>
  </w:sdt>
  <w:p w:rsidR="00702484" w:rsidRDefault="00702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04" w:rsidRDefault="00282704" w:rsidP="00702484">
      <w:pPr>
        <w:spacing w:after="0" w:line="240" w:lineRule="auto"/>
      </w:pPr>
      <w:r>
        <w:separator/>
      </w:r>
    </w:p>
  </w:footnote>
  <w:footnote w:type="continuationSeparator" w:id="1">
    <w:p w:rsidR="00282704" w:rsidRDefault="00282704" w:rsidP="0070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3C26"/>
    <w:multiLevelType w:val="hybridMultilevel"/>
    <w:tmpl w:val="D17E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CF"/>
    <w:rsid w:val="00070259"/>
    <w:rsid w:val="00167B14"/>
    <w:rsid w:val="001A0BCF"/>
    <w:rsid w:val="00212B2C"/>
    <w:rsid w:val="00282704"/>
    <w:rsid w:val="002B40BC"/>
    <w:rsid w:val="003F634B"/>
    <w:rsid w:val="00492773"/>
    <w:rsid w:val="00563DF0"/>
    <w:rsid w:val="005B662F"/>
    <w:rsid w:val="00683F4A"/>
    <w:rsid w:val="006B33DB"/>
    <w:rsid w:val="00702484"/>
    <w:rsid w:val="008316CD"/>
    <w:rsid w:val="008B0CC6"/>
    <w:rsid w:val="008E739B"/>
    <w:rsid w:val="00926AB0"/>
    <w:rsid w:val="009940C2"/>
    <w:rsid w:val="00AC3C9E"/>
    <w:rsid w:val="00B8055E"/>
    <w:rsid w:val="00E243D1"/>
    <w:rsid w:val="00E4439B"/>
    <w:rsid w:val="00F3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BC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CF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805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484"/>
  </w:style>
  <w:style w:type="paragraph" w:styleId="Footer">
    <w:name w:val="footer"/>
    <w:basedOn w:val="Normal"/>
    <w:link w:val="FooterChar"/>
    <w:uiPriority w:val="99"/>
    <w:unhideWhenUsed/>
    <w:rsid w:val="0070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2020-04-04T08:38:00Z</dcterms:created>
  <dcterms:modified xsi:type="dcterms:W3CDTF">2020-04-04T10:32:00Z</dcterms:modified>
</cp:coreProperties>
</file>